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C4" w:rsidRDefault="00417AC4" w:rsidP="00417AC4">
      <w:pPr>
        <w:pStyle w:val="Default"/>
        <w:jc w:val="center"/>
        <w:rPr>
          <w:rFonts w:ascii="Arial" w:hAnsi="Arial" w:cs="Arial"/>
          <w:b/>
          <w:bCs/>
          <w:color w:val="auto"/>
          <w:sz w:val="22"/>
          <w:szCs w:val="22"/>
        </w:rPr>
      </w:pPr>
      <w:r w:rsidRPr="00FB78EE">
        <w:rPr>
          <w:rFonts w:ascii="Arial" w:hAnsi="Arial" w:cs="Arial"/>
          <w:b/>
          <w:bCs/>
          <w:color w:val="auto"/>
          <w:sz w:val="22"/>
          <w:szCs w:val="22"/>
        </w:rPr>
        <w:t>COMPROMISOS MINIMOS QUE DEBEN ASUMIR TODOS LOS PRESTADORES DE SERVICIOS TURÍSTICOS</w:t>
      </w:r>
    </w:p>
    <w:p w:rsidR="00417AC4" w:rsidRDefault="00417AC4" w:rsidP="00417AC4">
      <w:pPr>
        <w:pStyle w:val="Default"/>
        <w:jc w:val="center"/>
        <w:rPr>
          <w:rFonts w:ascii="Arial" w:hAnsi="Arial" w:cs="Arial"/>
          <w:b/>
          <w:bCs/>
          <w:color w:val="auto"/>
          <w:sz w:val="22"/>
          <w:szCs w:val="22"/>
        </w:rPr>
      </w:pPr>
      <w:r w:rsidRPr="00FB78EE">
        <w:rPr>
          <w:rFonts w:ascii="Arial" w:hAnsi="Arial" w:cs="Arial"/>
          <w:b/>
          <w:bCs/>
          <w:color w:val="auto"/>
          <w:sz w:val="22"/>
          <w:szCs w:val="22"/>
        </w:rPr>
        <w:t>CODIGO DE CONDUCTA</w:t>
      </w:r>
    </w:p>
    <w:p w:rsidR="00417AC4" w:rsidRDefault="00417AC4" w:rsidP="00417AC4">
      <w:pPr>
        <w:pStyle w:val="Default"/>
        <w:jc w:val="center"/>
        <w:rPr>
          <w:rFonts w:ascii="Arial" w:hAnsi="Arial" w:cs="Arial"/>
          <w:b/>
          <w:bCs/>
          <w:color w:val="auto"/>
          <w:sz w:val="22"/>
          <w:szCs w:val="22"/>
        </w:rPr>
      </w:pPr>
      <w:r w:rsidRPr="00FB78EE">
        <w:rPr>
          <w:rFonts w:ascii="Arial" w:hAnsi="Arial" w:cs="Arial"/>
          <w:b/>
          <w:bCs/>
          <w:color w:val="auto"/>
          <w:sz w:val="22"/>
          <w:szCs w:val="22"/>
        </w:rPr>
        <w:t>CONTRARRESTAR EL TURISMO SEXUAL CON MENORES DE EDAD</w:t>
      </w:r>
    </w:p>
    <w:p w:rsidR="00417AC4" w:rsidRPr="00FB78EE" w:rsidRDefault="00417AC4" w:rsidP="00417AC4">
      <w:pPr>
        <w:pStyle w:val="Default"/>
        <w:jc w:val="center"/>
        <w:rPr>
          <w:rFonts w:ascii="Arial" w:hAnsi="Arial" w:cs="Arial"/>
          <w:b/>
          <w:bCs/>
          <w:color w:val="auto"/>
          <w:sz w:val="22"/>
          <w:szCs w:val="22"/>
        </w:rPr>
      </w:pPr>
    </w:p>
    <w:p w:rsidR="00417AC4" w:rsidRPr="00FB78EE" w:rsidRDefault="00417AC4" w:rsidP="00417AC4">
      <w:pPr>
        <w:pStyle w:val="Default"/>
        <w:jc w:val="center"/>
        <w:rPr>
          <w:rFonts w:ascii="Arial" w:hAnsi="Arial" w:cs="Arial"/>
          <w:b/>
          <w:bCs/>
          <w:color w:val="auto"/>
          <w:sz w:val="22"/>
          <w:szCs w:val="22"/>
        </w:rPr>
      </w:pPr>
    </w:p>
    <w:p w:rsidR="00417AC4" w:rsidRPr="00FB78EE" w:rsidRDefault="00417AC4" w:rsidP="00417AC4">
      <w:pPr>
        <w:pStyle w:val="Default"/>
        <w:jc w:val="both"/>
        <w:rPr>
          <w:rFonts w:ascii="Arial" w:hAnsi="Arial" w:cs="Arial"/>
          <w:color w:val="auto"/>
          <w:sz w:val="22"/>
          <w:szCs w:val="22"/>
        </w:rPr>
      </w:pPr>
      <w:r w:rsidRPr="00FB78EE">
        <w:rPr>
          <w:rFonts w:ascii="Arial" w:hAnsi="Arial" w:cs="Arial"/>
          <w:color w:val="auto"/>
          <w:sz w:val="22"/>
          <w:szCs w:val="22"/>
        </w:rPr>
        <w:t xml:space="preserve">Con el fin de contrarrestar el turismo sexual con menores de edad, los prestadores de servicios turísticos en cumplimiento de lo dispuesto por el artículo 16 de la Ley 679 de 2001, nos comprometemos a acoger como mínimo, los siguientes compromisos: </w:t>
      </w:r>
    </w:p>
    <w:p w:rsidR="00417AC4" w:rsidRPr="00FB78EE" w:rsidRDefault="00417AC4" w:rsidP="00417AC4">
      <w:pPr>
        <w:pStyle w:val="Default"/>
        <w:rPr>
          <w:rFonts w:ascii="Arial" w:hAnsi="Arial" w:cs="Arial"/>
          <w:color w:val="auto"/>
          <w:sz w:val="22"/>
          <w:szCs w:val="22"/>
        </w:rPr>
      </w:pPr>
    </w:p>
    <w:p w:rsidR="00417AC4" w:rsidRPr="00FB78EE" w:rsidRDefault="00417AC4" w:rsidP="00417AC4">
      <w:pPr>
        <w:pStyle w:val="Default"/>
        <w:rPr>
          <w:rFonts w:ascii="Arial" w:hAnsi="Arial" w:cs="Arial"/>
          <w:color w:val="auto"/>
          <w:sz w:val="22"/>
          <w:szCs w:val="22"/>
        </w:rPr>
      </w:pPr>
    </w:p>
    <w:p w:rsidR="00417AC4" w:rsidRPr="00FB78EE" w:rsidRDefault="00417AC4" w:rsidP="00417AC4">
      <w:pPr>
        <w:pStyle w:val="Default"/>
        <w:jc w:val="both"/>
        <w:rPr>
          <w:rFonts w:ascii="Arial" w:hAnsi="Arial" w:cs="Arial"/>
          <w:color w:val="auto"/>
          <w:sz w:val="22"/>
          <w:szCs w:val="22"/>
        </w:rPr>
      </w:pPr>
      <w:r w:rsidRPr="00FB78EE">
        <w:rPr>
          <w:rFonts w:ascii="Arial" w:hAnsi="Arial" w:cs="Arial"/>
          <w:b/>
          <w:bCs/>
          <w:color w:val="auto"/>
          <w:sz w:val="22"/>
          <w:szCs w:val="22"/>
        </w:rPr>
        <w:t>1</w:t>
      </w:r>
      <w:r w:rsidRPr="00FB78EE">
        <w:rPr>
          <w:rFonts w:ascii="Arial" w:hAnsi="Arial" w:cs="Arial"/>
          <w:color w:val="auto"/>
          <w:sz w:val="22"/>
          <w:szCs w:val="22"/>
        </w:rPr>
        <w:t xml:space="preserve">. Abstenernos de ofrecer en los programas de promoción turística, en publicidad y en planes turísticos, expresa o subrepticiamente, planes de explotación sexual de menores. </w:t>
      </w:r>
    </w:p>
    <w:p w:rsidR="00417AC4" w:rsidRPr="00FB78EE" w:rsidRDefault="00417AC4" w:rsidP="00417AC4">
      <w:pPr>
        <w:pStyle w:val="Default"/>
        <w:jc w:val="both"/>
        <w:rPr>
          <w:rFonts w:ascii="Arial" w:hAnsi="Arial" w:cs="Arial"/>
          <w:color w:val="auto"/>
          <w:sz w:val="22"/>
          <w:szCs w:val="22"/>
        </w:rPr>
      </w:pPr>
      <w:r w:rsidRPr="00FB78EE">
        <w:rPr>
          <w:rFonts w:ascii="Arial" w:hAnsi="Arial" w:cs="Arial"/>
          <w:b/>
          <w:bCs/>
          <w:color w:val="auto"/>
          <w:sz w:val="22"/>
          <w:szCs w:val="22"/>
        </w:rPr>
        <w:t xml:space="preserve">2. </w:t>
      </w:r>
      <w:r w:rsidRPr="00FB78EE">
        <w:rPr>
          <w:rFonts w:ascii="Arial" w:hAnsi="Arial" w:cs="Arial"/>
          <w:color w:val="auto"/>
          <w:sz w:val="22"/>
          <w:szCs w:val="22"/>
        </w:rPr>
        <w:t xml:space="preserve">Proteger a los menores de edad nacionales o extranjeros de toda forma de explotación y violencia sexual originada por turistas nacionales o extranjeros. </w:t>
      </w:r>
    </w:p>
    <w:p w:rsidR="00417AC4" w:rsidRPr="00FB78EE" w:rsidRDefault="00417AC4" w:rsidP="00417AC4">
      <w:pPr>
        <w:pStyle w:val="Default"/>
        <w:jc w:val="both"/>
        <w:rPr>
          <w:rFonts w:ascii="Arial" w:hAnsi="Arial" w:cs="Arial"/>
          <w:color w:val="auto"/>
          <w:sz w:val="22"/>
          <w:szCs w:val="22"/>
        </w:rPr>
      </w:pPr>
      <w:r w:rsidRPr="00FB78EE">
        <w:rPr>
          <w:rFonts w:ascii="Arial" w:hAnsi="Arial" w:cs="Arial"/>
          <w:b/>
          <w:bCs/>
          <w:color w:val="auto"/>
          <w:sz w:val="22"/>
          <w:szCs w:val="22"/>
        </w:rPr>
        <w:t xml:space="preserve">3. </w:t>
      </w:r>
      <w:r w:rsidRPr="00FB78EE">
        <w:rPr>
          <w:rFonts w:ascii="Arial" w:hAnsi="Arial" w:cs="Arial"/>
          <w:color w:val="auto"/>
          <w:sz w:val="22"/>
          <w:szCs w:val="22"/>
        </w:rPr>
        <w:t xml:space="preserve">Abstenernos de dar información a los turistas, directamente o por interpuesta persona acerca de lugares desde donde se coordines o se presten servicios sexuales con menores de edad. </w:t>
      </w:r>
    </w:p>
    <w:p w:rsidR="00417AC4" w:rsidRPr="00FB78EE" w:rsidRDefault="00417AC4" w:rsidP="00417AC4">
      <w:pPr>
        <w:pStyle w:val="Default"/>
        <w:jc w:val="both"/>
        <w:rPr>
          <w:rFonts w:ascii="Arial" w:hAnsi="Arial" w:cs="Arial"/>
          <w:color w:val="auto"/>
          <w:sz w:val="22"/>
          <w:szCs w:val="22"/>
        </w:rPr>
      </w:pPr>
      <w:r w:rsidRPr="00FB78EE">
        <w:rPr>
          <w:rFonts w:ascii="Arial" w:hAnsi="Arial" w:cs="Arial"/>
          <w:b/>
          <w:bCs/>
          <w:color w:val="auto"/>
          <w:sz w:val="22"/>
          <w:szCs w:val="22"/>
        </w:rPr>
        <w:t xml:space="preserve">4. </w:t>
      </w:r>
      <w:r w:rsidRPr="00FB78EE">
        <w:rPr>
          <w:rFonts w:ascii="Arial" w:hAnsi="Arial" w:cs="Arial"/>
          <w:color w:val="auto"/>
          <w:sz w:val="22"/>
          <w:szCs w:val="22"/>
        </w:rPr>
        <w:t xml:space="preserve">Abstenernos de conducir a turistas, directamente o por interpuesta persona a establecimientos o lugares donde se practique la prostitución con menores de edad o a sitios donde se encuentran hospedados los turistas, incluso si se trata de lugares localizados en altamar, con fines de prostitución con menores de edad. </w:t>
      </w:r>
    </w:p>
    <w:p w:rsidR="00417AC4" w:rsidRPr="00FB78EE" w:rsidRDefault="00417AC4" w:rsidP="00417AC4">
      <w:pPr>
        <w:pStyle w:val="Default"/>
        <w:jc w:val="both"/>
        <w:rPr>
          <w:rFonts w:ascii="Arial" w:hAnsi="Arial" w:cs="Arial"/>
          <w:color w:val="auto"/>
          <w:sz w:val="22"/>
          <w:szCs w:val="22"/>
        </w:rPr>
      </w:pPr>
      <w:r w:rsidRPr="00FB78EE">
        <w:rPr>
          <w:rFonts w:ascii="Arial" w:hAnsi="Arial" w:cs="Arial"/>
          <w:b/>
          <w:bCs/>
          <w:color w:val="auto"/>
          <w:sz w:val="22"/>
          <w:szCs w:val="22"/>
        </w:rPr>
        <w:t xml:space="preserve">5. </w:t>
      </w:r>
      <w:r w:rsidRPr="00FB78EE">
        <w:rPr>
          <w:rFonts w:ascii="Arial" w:hAnsi="Arial" w:cs="Arial"/>
          <w:color w:val="auto"/>
          <w:sz w:val="22"/>
          <w:szCs w:val="22"/>
        </w:rPr>
        <w:t xml:space="preserve">Abstenernos de arrendar o utilizar vehículos en rutas turísticas con fines de prostitución o de abuso sexual con menores de edad. </w:t>
      </w:r>
    </w:p>
    <w:p w:rsidR="00417AC4" w:rsidRPr="00FB78EE" w:rsidRDefault="00417AC4" w:rsidP="00417AC4">
      <w:pPr>
        <w:pStyle w:val="Default"/>
        <w:jc w:val="both"/>
        <w:rPr>
          <w:rFonts w:ascii="Arial" w:hAnsi="Arial" w:cs="Arial"/>
          <w:color w:val="auto"/>
          <w:sz w:val="22"/>
          <w:szCs w:val="22"/>
        </w:rPr>
      </w:pPr>
      <w:r w:rsidRPr="00FB78EE">
        <w:rPr>
          <w:rFonts w:ascii="Arial" w:hAnsi="Arial" w:cs="Arial"/>
          <w:b/>
          <w:bCs/>
          <w:color w:val="auto"/>
          <w:sz w:val="22"/>
          <w:szCs w:val="22"/>
        </w:rPr>
        <w:t xml:space="preserve">6. </w:t>
      </w:r>
      <w:r w:rsidRPr="00FB78EE">
        <w:rPr>
          <w:rFonts w:ascii="Arial" w:hAnsi="Arial" w:cs="Arial"/>
          <w:color w:val="auto"/>
          <w:sz w:val="22"/>
          <w:szCs w:val="22"/>
        </w:rPr>
        <w:t xml:space="preserve">Impedir el ingreso de menores a los hoteles o lugares de alojamiento y hospedaje, bares, negocios similares y demás establecimientos turísticos con fines de prostitución o de abuso sexual de menores de edad. </w:t>
      </w:r>
    </w:p>
    <w:p w:rsidR="00417AC4" w:rsidRPr="00FB78EE" w:rsidRDefault="00417AC4" w:rsidP="00417AC4">
      <w:pPr>
        <w:pStyle w:val="Default"/>
        <w:jc w:val="both"/>
        <w:rPr>
          <w:rFonts w:ascii="Arial" w:hAnsi="Arial" w:cs="Arial"/>
          <w:color w:val="auto"/>
          <w:sz w:val="22"/>
          <w:szCs w:val="22"/>
        </w:rPr>
      </w:pPr>
      <w:r w:rsidRPr="00FB78EE">
        <w:rPr>
          <w:rFonts w:ascii="Arial" w:hAnsi="Arial" w:cs="Arial"/>
          <w:b/>
          <w:bCs/>
          <w:color w:val="auto"/>
          <w:sz w:val="22"/>
          <w:szCs w:val="22"/>
        </w:rPr>
        <w:t xml:space="preserve">7. </w:t>
      </w:r>
      <w:r w:rsidRPr="00FB78EE">
        <w:rPr>
          <w:rFonts w:ascii="Arial" w:hAnsi="Arial" w:cs="Arial"/>
          <w:color w:val="auto"/>
          <w:sz w:val="22"/>
          <w:szCs w:val="22"/>
        </w:rPr>
        <w:t xml:space="preserve">Colocar en conocimiento ante el Ministerio de Comercio Industria y Turismo, Dirección de Turismo y a la Fiscalía General de la Nación los hechos relacionados con la explotación sexual de menores de edad. </w:t>
      </w:r>
    </w:p>
    <w:p w:rsidR="00417AC4" w:rsidRPr="00FB78EE" w:rsidRDefault="00417AC4" w:rsidP="00417AC4">
      <w:pPr>
        <w:pStyle w:val="Default"/>
        <w:jc w:val="both"/>
        <w:rPr>
          <w:rFonts w:ascii="Arial" w:hAnsi="Arial" w:cs="Arial"/>
          <w:color w:val="auto"/>
          <w:sz w:val="22"/>
          <w:szCs w:val="22"/>
        </w:rPr>
      </w:pPr>
      <w:r w:rsidRPr="00FB78EE">
        <w:rPr>
          <w:rFonts w:ascii="Arial" w:hAnsi="Arial" w:cs="Arial"/>
          <w:b/>
          <w:bCs/>
          <w:color w:val="auto"/>
          <w:sz w:val="22"/>
          <w:szCs w:val="22"/>
        </w:rPr>
        <w:t xml:space="preserve">8. </w:t>
      </w:r>
      <w:r w:rsidRPr="00FB78EE">
        <w:rPr>
          <w:rFonts w:ascii="Arial" w:hAnsi="Arial" w:cs="Arial"/>
          <w:color w:val="auto"/>
          <w:sz w:val="22"/>
          <w:szCs w:val="22"/>
        </w:rPr>
        <w:t xml:space="preserve">Adoptar todas las medidas tendientes a defender los derechos de los niños y a impedir la explotación sexual, la pornografía y el turismo asociado a prácticas sexuales con menores de edad. </w:t>
      </w:r>
    </w:p>
    <w:p w:rsidR="00417AC4" w:rsidRPr="00FB78EE" w:rsidRDefault="00417AC4" w:rsidP="00417AC4">
      <w:pPr>
        <w:pStyle w:val="Default"/>
        <w:jc w:val="both"/>
        <w:rPr>
          <w:rFonts w:ascii="Arial" w:hAnsi="Arial" w:cs="Arial"/>
          <w:color w:val="auto"/>
          <w:sz w:val="22"/>
          <w:szCs w:val="22"/>
        </w:rPr>
      </w:pPr>
    </w:p>
    <w:p w:rsidR="00417AC4" w:rsidRPr="00FB78EE" w:rsidRDefault="00417AC4" w:rsidP="00417AC4">
      <w:pPr>
        <w:pStyle w:val="Default"/>
        <w:jc w:val="both"/>
        <w:rPr>
          <w:rFonts w:ascii="Arial" w:hAnsi="Arial" w:cs="Arial"/>
          <w:color w:val="auto"/>
          <w:sz w:val="22"/>
          <w:szCs w:val="22"/>
        </w:rPr>
      </w:pPr>
      <w:r w:rsidRPr="00FB78EE">
        <w:rPr>
          <w:rFonts w:ascii="Arial" w:hAnsi="Arial" w:cs="Arial"/>
          <w:b/>
          <w:bCs/>
          <w:color w:val="auto"/>
          <w:sz w:val="22"/>
          <w:szCs w:val="22"/>
        </w:rPr>
        <w:t>9. Para prestadores con personal a cargo</w:t>
      </w:r>
      <w:r w:rsidRPr="00FB78EE">
        <w:rPr>
          <w:rFonts w:ascii="Arial" w:hAnsi="Arial" w:cs="Arial"/>
          <w:color w:val="auto"/>
          <w:sz w:val="22"/>
          <w:szCs w:val="22"/>
        </w:rPr>
        <w:t xml:space="preserve">: Implantar mecanismos de vigilancia y medidas de control apropiadas y suficientes, orientadas a evitar que las operaciones de la empresa sean utilizadas para la explotación, la pornografía y el turismo sexual con menores y a impedir que los trabajadores de la empresa, dependientes o intermediarios, ofrezcan servicios turísticos que incluyan contactos sexuales con menores de edad. </w:t>
      </w:r>
    </w:p>
    <w:p w:rsidR="00417AC4" w:rsidRPr="00FB78EE" w:rsidRDefault="00417AC4" w:rsidP="00417AC4">
      <w:pPr>
        <w:pStyle w:val="Default"/>
        <w:jc w:val="both"/>
        <w:rPr>
          <w:rFonts w:ascii="Arial" w:hAnsi="Arial" w:cs="Arial"/>
          <w:color w:val="auto"/>
          <w:sz w:val="22"/>
          <w:szCs w:val="22"/>
        </w:rPr>
      </w:pPr>
    </w:p>
    <w:p w:rsidR="00417AC4" w:rsidRDefault="00417AC4" w:rsidP="00417AC4">
      <w:pPr>
        <w:jc w:val="both"/>
        <w:rPr>
          <w:rFonts w:ascii="Arial" w:hAnsi="Arial" w:cs="Arial"/>
        </w:rPr>
      </w:pPr>
      <w:r w:rsidRPr="00FB78EE">
        <w:rPr>
          <w:rFonts w:ascii="Arial" w:hAnsi="Arial" w:cs="Arial"/>
          <w:b/>
          <w:bCs/>
          <w:szCs w:val="22"/>
        </w:rPr>
        <w:t>10. Para prestadores con personal a cargo</w:t>
      </w:r>
      <w:r w:rsidRPr="00FB78EE">
        <w:rPr>
          <w:rFonts w:ascii="Arial" w:hAnsi="Arial" w:cs="Arial"/>
          <w:szCs w:val="22"/>
        </w:rPr>
        <w:t>: Diseñar procedimientos específicos que contemplen medidas preventivas y correctivas adecuadas tendientes a impedir la explotación, la pornografía y el turismo sexual con menores y designar funcionario(s) o empleado(s) responsable(s) de verificar el adecuado cumplimiento de dichos procedimientos.</w:t>
      </w:r>
      <w:bookmarkStart w:id="0" w:name="_GoBack"/>
      <w:bookmarkEnd w:id="0"/>
    </w:p>
    <w:p w:rsidR="00417AC4" w:rsidRDefault="00417AC4" w:rsidP="006A6203">
      <w:pPr>
        <w:rPr>
          <w:rFonts w:ascii="Arial" w:hAnsi="Arial" w:cs="Arial"/>
          <w:b/>
          <w:sz w:val="16"/>
          <w:szCs w:val="16"/>
        </w:rPr>
      </w:pPr>
    </w:p>
    <w:p w:rsidR="002E281A" w:rsidRPr="006A6203" w:rsidRDefault="00417AC4" w:rsidP="006A6203">
      <w:r w:rsidRPr="00E850EF">
        <w:rPr>
          <w:rFonts w:ascii="Arial" w:hAnsi="Arial" w:cs="Arial"/>
          <w:b/>
          <w:sz w:val="16"/>
          <w:szCs w:val="16"/>
        </w:rPr>
        <w:t>Revisión</w:t>
      </w:r>
      <w:r w:rsidRPr="00E850EF">
        <w:rPr>
          <w:rFonts w:ascii="Arial" w:hAnsi="Arial" w:cs="Arial"/>
          <w:b/>
          <w:sz w:val="16"/>
          <w:szCs w:val="16"/>
        </w:rPr>
        <w:t xml:space="preserve"> </w:t>
      </w:r>
      <w:r w:rsidRPr="00E850EF">
        <w:rPr>
          <w:rFonts w:ascii="Arial" w:hAnsi="Arial" w:cs="Arial"/>
          <w:b/>
          <w:sz w:val="16"/>
          <w:szCs w:val="16"/>
        </w:rPr>
        <w:t>Jurídica</w:t>
      </w:r>
      <w:r w:rsidRPr="00E850EF">
        <w:rPr>
          <w:rFonts w:ascii="Arial" w:hAnsi="Arial" w:cs="Arial"/>
          <w:b/>
          <w:sz w:val="16"/>
          <w:szCs w:val="16"/>
        </w:rPr>
        <w:t>: Octubre-2018</w:t>
      </w:r>
    </w:p>
    <w:sectPr w:rsidR="002E281A" w:rsidRPr="006A6203" w:rsidSect="00093441">
      <w:headerReference w:type="default" r:id="rId7"/>
      <w:footerReference w:type="even" r:id="rId8"/>
      <w:footerReference w:type="default" r:id="rId9"/>
      <w:pgSz w:w="12240" w:h="15840" w:code="1"/>
      <w:pgMar w:top="1440" w:right="1080" w:bottom="1440" w:left="10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1BE" w:rsidRDefault="00C961BE" w:rsidP="004B4054">
      <w:pPr>
        <w:spacing w:after="0" w:line="240" w:lineRule="auto"/>
      </w:pPr>
      <w:r>
        <w:separator/>
      </w:r>
    </w:p>
  </w:endnote>
  <w:endnote w:type="continuationSeparator" w:id="0">
    <w:p w:rsidR="00C961BE" w:rsidRDefault="00C961BE" w:rsidP="004B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0E" w:rsidRDefault="00FF1E0E" w:rsidP="006565A0">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168"/>
      <w:gridCol w:w="68"/>
      <w:gridCol w:w="3750"/>
      <w:gridCol w:w="1301"/>
    </w:tblGrid>
    <w:tr w:rsidR="0000162F" w:rsidRPr="0000162F" w:rsidTr="00E4308D">
      <w:trPr>
        <w:trHeight w:val="314"/>
      </w:trPr>
      <w:tc>
        <w:tcPr>
          <w:tcW w:w="10206" w:type="dxa"/>
          <w:gridSpan w:val="5"/>
        </w:tcPr>
        <w:p w:rsidR="0000162F" w:rsidRPr="0000162F" w:rsidRDefault="0000162F" w:rsidP="0000162F">
          <w:r w:rsidRPr="0000162F">
            <w:rPr>
              <w:noProof/>
              <w:lang w:val="es-ES" w:eastAsia="es-ES" w:bidi="ar-SA"/>
            </w:rPr>
            <mc:AlternateContent>
              <mc:Choice Requires="wps">
                <w:drawing>
                  <wp:anchor distT="0" distB="0" distL="114300" distR="114300" simplePos="0" relativeHeight="251659264" behindDoc="0" locked="0" layoutInCell="1" allowOverlap="1" wp14:anchorId="198CD519" wp14:editId="4AD7DDF9">
                    <wp:simplePos x="0" y="0"/>
                    <wp:positionH relativeFrom="column">
                      <wp:posOffset>-1154430</wp:posOffset>
                    </wp:positionH>
                    <wp:positionV relativeFrom="paragraph">
                      <wp:posOffset>110490</wp:posOffset>
                    </wp:positionV>
                    <wp:extent cx="8534400" cy="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8534400" cy="0"/>
                            </a:xfrm>
                            <a:prstGeom prst="line">
                              <a:avLst/>
                            </a:prstGeom>
                            <a:noFill/>
                            <a:ln w="31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5CF492"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9pt,8.7pt" to="581.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" strokecolor="#5b9bd5" strokeweight=".25pt">
                    <v:stroke joinstyle="miter"/>
                  </v:line>
                </w:pict>
              </mc:Fallback>
            </mc:AlternateContent>
          </w:r>
        </w:p>
      </w:tc>
    </w:tr>
    <w:tr w:rsidR="0000162F" w:rsidRPr="007B3C7F" w:rsidTr="00E4308D">
      <w:trPr>
        <w:trHeight w:val="297"/>
      </w:trPr>
      <w:tc>
        <w:tcPr>
          <w:tcW w:w="4919" w:type="dxa"/>
        </w:tcPr>
        <w:p w:rsidR="0000162F" w:rsidRPr="0000162F" w:rsidRDefault="00E4308D" w:rsidP="0000162F">
          <w:pPr>
            <w:tabs>
              <w:tab w:val="center" w:pos="4419"/>
              <w:tab w:val="right" w:pos="8838"/>
            </w:tabs>
            <w:rPr>
              <w:b/>
              <w:bCs/>
              <w:color w:val="213067"/>
              <w:sz w:val="18"/>
              <w:szCs w:val="18"/>
            </w:rPr>
          </w:pPr>
          <w:r w:rsidRPr="0000162F">
            <w:rPr>
              <w:b/>
              <w:bCs/>
              <w:noProof/>
              <w:color w:val="213067"/>
              <w:sz w:val="18"/>
              <w:szCs w:val="18"/>
              <w:lang w:val="es-ES" w:eastAsia="es-ES" w:bidi="ar-SA"/>
            </w:rPr>
            <mc:AlternateContent>
              <mc:Choice Requires="wps">
                <w:drawing>
                  <wp:anchor distT="0" distB="0" distL="114300" distR="114300" simplePos="0" relativeHeight="251660288" behindDoc="0" locked="0" layoutInCell="1" allowOverlap="1" wp14:anchorId="566B74A5" wp14:editId="7366B9F3">
                    <wp:simplePos x="0" y="0"/>
                    <wp:positionH relativeFrom="column">
                      <wp:posOffset>3054350</wp:posOffset>
                    </wp:positionH>
                    <wp:positionV relativeFrom="paragraph">
                      <wp:posOffset>11430</wp:posOffset>
                    </wp:positionV>
                    <wp:extent cx="0" cy="352425"/>
                    <wp:effectExtent l="0" t="0" r="19050" b="28575"/>
                    <wp:wrapNone/>
                    <wp:docPr id="3" name="Conector recto 3"/>
                    <wp:cNvGraphicFramePr/>
                    <a:graphic xmlns:a="http://schemas.openxmlformats.org/drawingml/2006/main">
                      <a:graphicData uri="http://schemas.microsoft.com/office/word/2010/wordprocessingShape">
                        <wps:wsp>
                          <wps:cNvCnPr/>
                          <wps:spPr>
                            <a:xfrm>
                              <a:off x="0" y="0"/>
                              <a:ext cx="0" cy="3524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980DEE"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9pt" to="24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" strokecolor="#5b9bd5" strokeweight=".5pt">
                    <v:stroke joinstyle="miter"/>
                  </v:line>
                </w:pict>
              </mc:Fallback>
            </mc:AlternateContent>
          </w:r>
          <w:r w:rsidR="0000162F" w:rsidRPr="0000162F">
            <w:rPr>
              <w:b/>
              <w:bCs/>
              <w:color w:val="213067"/>
              <w:sz w:val="18"/>
              <w:szCs w:val="18"/>
            </w:rPr>
            <w:t>Bogotá</w:t>
          </w:r>
        </w:p>
        <w:p w:rsidR="0000162F" w:rsidRPr="0000162F" w:rsidRDefault="0000162F" w:rsidP="0000162F">
          <w:pPr>
            <w:tabs>
              <w:tab w:val="center" w:pos="4419"/>
              <w:tab w:val="right" w:pos="8838"/>
            </w:tabs>
            <w:rPr>
              <w:color w:val="213067"/>
              <w:sz w:val="18"/>
              <w:szCs w:val="18"/>
            </w:rPr>
          </w:pPr>
          <w:r w:rsidRPr="0000162F">
            <w:rPr>
              <w:color w:val="213067"/>
              <w:sz w:val="18"/>
              <w:szCs w:val="18"/>
            </w:rPr>
            <w:t xml:space="preserve">Calle 97 Bis # 19 - 20 Of. 502 Centro Empresarial Parque 97 </w:t>
          </w:r>
        </w:p>
        <w:p w:rsidR="00863C5C" w:rsidRPr="00863C5C" w:rsidRDefault="0000162F" w:rsidP="00863C5C">
          <w:pPr>
            <w:rPr>
              <w:color w:val="213067"/>
              <w:sz w:val="18"/>
              <w:szCs w:val="18"/>
            </w:rPr>
          </w:pPr>
          <w:r w:rsidRPr="0000162F">
            <w:rPr>
              <w:color w:val="213067"/>
              <w:sz w:val="18"/>
              <w:szCs w:val="18"/>
            </w:rPr>
            <w:t xml:space="preserve">Teléfono: </w:t>
          </w:r>
          <w:r w:rsidRPr="0000162F">
            <w:rPr>
              <w:b/>
              <w:bCs/>
              <w:color w:val="213067"/>
              <w:sz w:val="18"/>
              <w:szCs w:val="18"/>
            </w:rPr>
            <w:t>57 (1) 743 41 13</w:t>
          </w:r>
          <w:r w:rsidRPr="0000162F">
            <w:rPr>
              <w:color w:val="213067"/>
              <w:sz w:val="18"/>
              <w:szCs w:val="18"/>
            </w:rPr>
            <w:t xml:space="preserve"> - </w:t>
          </w:r>
          <w:hyperlink r:id="rId1" w:history="1">
            <w:r w:rsidR="00863C5C" w:rsidRPr="00060005">
              <w:rPr>
                <w:rStyle w:val="Hipervnculo"/>
                <w:sz w:val="18"/>
                <w:szCs w:val="18"/>
              </w:rPr>
              <w:t>direccioncomercial@allreps.com</w:t>
            </w:r>
          </w:hyperlink>
          <w:r w:rsidR="00863C5C">
            <w:rPr>
              <w:color w:val="213067"/>
              <w:sz w:val="18"/>
              <w:szCs w:val="18"/>
            </w:rPr>
            <w:t xml:space="preserve"> </w:t>
          </w:r>
        </w:p>
      </w:tc>
      <w:tc>
        <w:tcPr>
          <w:tcW w:w="236" w:type="dxa"/>
          <w:gridSpan w:val="2"/>
        </w:tcPr>
        <w:p w:rsidR="0000162F" w:rsidRPr="0000162F" w:rsidRDefault="0000162F" w:rsidP="0000162F"/>
      </w:tc>
      <w:tc>
        <w:tcPr>
          <w:tcW w:w="5051" w:type="dxa"/>
          <w:gridSpan w:val="2"/>
        </w:tcPr>
        <w:p w:rsidR="0000162F" w:rsidRPr="0000162F" w:rsidRDefault="0000162F" w:rsidP="0000162F">
          <w:pPr>
            <w:rPr>
              <w:color w:val="213067"/>
              <w:sz w:val="18"/>
              <w:szCs w:val="18"/>
              <w:lang w:val="pt-BR"/>
            </w:rPr>
          </w:pPr>
          <w:r w:rsidRPr="0000162F">
            <w:rPr>
              <w:b/>
              <w:bCs/>
              <w:color w:val="213067"/>
              <w:sz w:val="18"/>
              <w:szCs w:val="18"/>
              <w:lang w:val="pt-BR"/>
            </w:rPr>
            <w:t xml:space="preserve">Cartagena: </w:t>
          </w:r>
          <w:r w:rsidRPr="0000162F">
            <w:rPr>
              <w:color w:val="0563C1" w:themeColor="hyperlink"/>
              <w:sz w:val="18"/>
              <w:szCs w:val="18"/>
              <w:u w:val="single"/>
              <w:lang w:val="pt-BR"/>
            </w:rPr>
            <w:t>regionalcaribe@allreps.com</w:t>
          </w:r>
        </w:p>
        <w:p w:rsidR="00A30636" w:rsidRDefault="0000162F" w:rsidP="00A30636">
          <w:pPr>
            <w:rPr>
              <w:color w:val="0563C1" w:themeColor="hyperlink"/>
              <w:sz w:val="18"/>
              <w:szCs w:val="18"/>
              <w:u w:val="single"/>
              <w:lang w:val="pt-BR"/>
            </w:rPr>
          </w:pPr>
          <w:r w:rsidRPr="0000162F">
            <w:rPr>
              <w:b/>
              <w:bCs/>
              <w:color w:val="213067"/>
              <w:sz w:val="18"/>
              <w:szCs w:val="18"/>
              <w:lang w:val="pt-BR"/>
            </w:rPr>
            <w:t xml:space="preserve">Cali: </w:t>
          </w:r>
          <w:r w:rsidR="00A30636" w:rsidRPr="00A30636">
            <w:rPr>
              <w:color w:val="0563C1" w:themeColor="hyperlink"/>
              <w:sz w:val="18"/>
              <w:szCs w:val="18"/>
              <w:u w:val="single"/>
              <w:lang w:val="pt-BR"/>
            </w:rPr>
            <w:t>regionalpacifico@allreps.com</w:t>
          </w:r>
        </w:p>
        <w:p w:rsidR="0000162F" w:rsidRPr="007B3C7F" w:rsidRDefault="007B3C7F" w:rsidP="007B3C7F">
          <w:pPr>
            <w:rPr>
              <w:color w:val="213067"/>
              <w:sz w:val="18"/>
              <w:szCs w:val="18"/>
              <w:lang w:val="pt-BR"/>
            </w:rPr>
          </w:pPr>
          <w:r w:rsidRPr="007B3C7F">
            <w:rPr>
              <w:b/>
              <w:bCs/>
              <w:color w:val="213067"/>
              <w:sz w:val="18"/>
              <w:szCs w:val="18"/>
              <w:lang w:val="pt-BR"/>
            </w:rPr>
            <w:t xml:space="preserve">Medellín: </w:t>
          </w:r>
          <w:hyperlink r:id="rId2" w:history="1">
            <w:r w:rsidR="006B54EA" w:rsidRPr="007B3C7F">
              <w:rPr>
                <w:rStyle w:val="Hipervnculo"/>
                <w:sz w:val="18"/>
                <w:szCs w:val="18"/>
                <w:lang w:val="pt-BR"/>
              </w:rPr>
              <w:t>regionalantioquia@allreps.com</w:t>
            </w:r>
          </w:hyperlink>
        </w:p>
      </w:tc>
    </w:tr>
    <w:tr w:rsidR="0000162F" w:rsidRPr="0000162F" w:rsidTr="00E4308D">
      <w:trPr>
        <w:trHeight w:val="314"/>
      </w:trPr>
      <w:tc>
        <w:tcPr>
          <w:tcW w:w="5087" w:type="dxa"/>
          <w:gridSpan w:val="2"/>
          <w:vAlign w:val="center"/>
        </w:tcPr>
        <w:p w:rsidR="0000162F" w:rsidRPr="0000162F" w:rsidRDefault="00381166" w:rsidP="00C26EF5">
          <w:pPr>
            <w:jc w:val="right"/>
          </w:pPr>
          <w:r>
            <w:rPr>
              <w:noProof/>
              <w:lang w:val="es-ES" w:eastAsia="es-ES" w:bidi="ar-SA"/>
            </w:rPr>
            <w:drawing>
              <wp:inline distT="0" distB="0" distL="0" distR="0">
                <wp:extent cx="2618293" cy="3905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redes.jpg"/>
                        <pic:cNvPicPr/>
                      </pic:nvPicPr>
                      <pic:blipFill>
                        <a:blip r:embed="rId3">
                          <a:extLst>
                            <a:ext uri="{28A0092B-C50C-407E-A947-70E740481C1C}">
                              <a14:useLocalDpi xmlns:a14="http://schemas.microsoft.com/office/drawing/2010/main" val="0"/>
                            </a:ext>
                          </a:extLst>
                        </a:blip>
                        <a:stretch>
                          <a:fillRect/>
                        </a:stretch>
                      </pic:blipFill>
                      <pic:spPr>
                        <a:xfrm>
                          <a:off x="0" y="0"/>
                          <a:ext cx="2636024" cy="393170"/>
                        </a:xfrm>
                        <a:prstGeom prst="rect">
                          <a:avLst/>
                        </a:prstGeom>
                      </pic:spPr>
                    </pic:pic>
                  </a:graphicData>
                </a:graphic>
              </wp:inline>
            </w:drawing>
          </w:r>
        </w:p>
      </w:tc>
      <w:tc>
        <w:tcPr>
          <w:tcW w:w="5119" w:type="dxa"/>
          <w:gridSpan w:val="3"/>
          <w:vAlign w:val="center"/>
        </w:tcPr>
        <w:p w:rsidR="0000162F" w:rsidRPr="0000162F" w:rsidRDefault="0000162F" w:rsidP="00381166">
          <w:pPr>
            <w:spacing w:before="240" w:line="480" w:lineRule="auto"/>
          </w:pPr>
          <w:r w:rsidRPr="0000162F">
            <w:rPr>
              <w:b/>
              <w:bCs/>
              <w:noProof/>
              <w:color w:val="002060"/>
              <w:lang w:eastAsia="es-CO"/>
            </w:rPr>
            <w:t>www.allreps.com - www.allrepsreceptivo.com</w:t>
          </w:r>
        </w:p>
      </w:tc>
    </w:tr>
    <w:tr w:rsidR="0000162F" w:rsidRPr="0000162F" w:rsidTr="00E4308D">
      <w:trPr>
        <w:trHeight w:val="297"/>
      </w:trPr>
      <w:tc>
        <w:tcPr>
          <w:tcW w:w="8905" w:type="dxa"/>
          <w:gridSpan w:val="4"/>
        </w:tcPr>
        <w:p w:rsidR="0000162F" w:rsidRPr="0000162F" w:rsidRDefault="0000162F" w:rsidP="0000162F">
          <w:pPr>
            <w:jc w:val="center"/>
          </w:pPr>
        </w:p>
      </w:tc>
      <w:tc>
        <w:tcPr>
          <w:tcW w:w="1301" w:type="dxa"/>
        </w:tcPr>
        <w:p w:rsidR="0000162F" w:rsidRPr="0000162F" w:rsidRDefault="00D84270" w:rsidP="00BE2043">
          <w:r>
            <w:rPr>
              <w:noProof/>
              <w:lang w:val="es-ES" w:eastAsia="es-ES" w:bidi="ar-SA"/>
            </w:rPr>
            <w:drawing>
              <wp:inline distT="0" distB="0" distL="0" distR="0">
                <wp:extent cx="619125" cy="238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membrete.png"/>
                        <pic:cNvPicPr/>
                      </pic:nvPicPr>
                      <pic:blipFill>
                        <a:blip r:embed="rId4">
                          <a:extLst>
                            <a:ext uri="{28A0092B-C50C-407E-A947-70E740481C1C}">
                              <a14:useLocalDpi xmlns:a14="http://schemas.microsoft.com/office/drawing/2010/main" val="0"/>
                            </a:ext>
                          </a:extLst>
                        </a:blip>
                        <a:stretch>
                          <a:fillRect/>
                        </a:stretch>
                      </pic:blipFill>
                      <pic:spPr>
                        <a:xfrm>
                          <a:off x="0" y="0"/>
                          <a:ext cx="619125" cy="238125"/>
                        </a:xfrm>
                        <a:prstGeom prst="rect">
                          <a:avLst/>
                        </a:prstGeom>
                      </pic:spPr>
                    </pic:pic>
                  </a:graphicData>
                </a:graphic>
              </wp:inline>
            </w:drawing>
          </w:r>
        </w:p>
      </w:tc>
    </w:tr>
  </w:tbl>
  <w:p w:rsidR="0063597D" w:rsidRPr="00990BC5" w:rsidRDefault="0063597D" w:rsidP="006A620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1BE" w:rsidRDefault="00C961BE" w:rsidP="004B4054">
      <w:pPr>
        <w:spacing w:after="0" w:line="240" w:lineRule="auto"/>
      </w:pPr>
      <w:r>
        <w:separator/>
      </w:r>
    </w:p>
  </w:footnote>
  <w:footnote w:type="continuationSeparator" w:id="0">
    <w:p w:rsidR="00C961BE" w:rsidRDefault="00C961BE" w:rsidP="004B4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2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3067"/>
      <w:tblLayout w:type="fixed"/>
      <w:tblCellMar>
        <w:left w:w="851" w:type="dxa"/>
        <w:right w:w="851" w:type="dxa"/>
      </w:tblCellMar>
      <w:tblLook w:val="04A0" w:firstRow="1" w:lastRow="0" w:firstColumn="1" w:lastColumn="0" w:noHBand="0" w:noVBand="1"/>
    </w:tblPr>
    <w:tblGrid>
      <w:gridCol w:w="6121"/>
      <w:gridCol w:w="6121"/>
    </w:tblGrid>
    <w:tr w:rsidR="00F04A8F" w:rsidTr="00F04A8F">
      <w:trPr>
        <w:trHeight w:val="1731"/>
        <w:jc w:val="center"/>
      </w:trPr>
      <w:tc>
        <w:tcPr>
          <w:tcW w:w="2500" w:type="pct"/>
          <w:shd w:val="clear" w:color="auto" w:fill="213067"/>
          <w:vAlign w:val="center"/>
        </w:tcPr>
        <w:p w:rsidR="00D87F3D" w:rsidRDefault="008E5214" w:rsidP="00F04A8F">
          <w:pPr>
            <w:pStyle w:val="Encabezado"/>
          </w:pPr>
          <w:r>
            <w:rPr>
              <w:noProof/>
              <w:lang w:val="es-ES" w:eastAsia="es-ES" w:bidi="ar-SA"/>
            </w:rPr>
            <w:drawing>
              <wp:inline distT="0" distB="0" distL="0" distR="0">
                <wp:extent cx="1323975" cy="91440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allreps-1.png"/>
                        <pic:cNvPicPr/>
                      </pic:nvPicPr>
                      <pic:blipFill>
                        <a:blip r:embed="rId1">
                          <a:extLst>
                            <a:ext uri="{28A0092B-C50C-407E-A947-70E740481C1C}">
                              <a14:useLocalDpi xmlns:a14="http://schemas.microsoft.com/office/drawing/2010/main" val="0"/>
                            </a:ext>
                          </a:extLst>
                        </a:blip>
                        <a:stretch>
                          <a:fillRect/>
                        </a:stretch>
                      </pic:blipFill>
                      <pic:spPr>
                        <a:xfrm>
                          <a:off x="0" y="0"/>
                          <a:ext cx="1323975" cy="914400"/>
                        </a:xfrm>
                        <a:prstGeom prst="rect">
                          <a:avLst/>
                        </a:prstGeom>
                      </pic:spPr>
                    </pic:pic>
                  </a:graphicData>
                </a:graphic>
              </wp:inline>
            </w:drawing>
          </w:r>
        </w:p>
      </w:tc>
      <w:tc>
        <w:tcPr>
          <w:tcW w:w="2500" w:type="pct"/>
          <w:shd w:val="clear" w:color="auto" w:fill="213067"/>
          <w:vAlign w:val="center"/>
        </w:tcPr>
        <w:p w:rsidR="00D87F3D" w:rsidRDefault="00CF3E3B" w:rsidP="00F04A8F">
          <w:pPr>
            <w:pStyle w:val="Encabezado"/>
            <w:jc w:val="right"/>
          </w:pPr>
          <w:r>
            <w:rPr>
              <w:noProof/>
              <w:lang w:val="es-ES" w:eastAsia="es-ES" w:bidi="ar-SA"/>
            </w:rPr>
            <w:drawing>
              <wp:inline distT="0" distB="0" distL="0" distR="0">
                <wp:extent cx="1343025" cy="8382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lreps-2.png"/>
                        <pic:cNvPicPr/>
                      </pic:nvPicPr>
                      <pic:blipFill>
                        <a:blip r:embed="rId2">
                          <a:extLst>
                            <a:ext uri="{28A0092B-C50C-407E-A947-70E740481C1C}">
                              <a14:useLocalDpi xmlns:a14="http://schemas.microsoft.com/office/drawing/2010/main" val="0"/>
                            </a:ext>
                          </a:extLst>
                        </a:blip>
                        <a:stretch>
                          <a:fillRect/>
                        </a:stretch>
                      </pic:blipFill>
                      <pic:spPr>
                        <a:xfrm>
                          <a:off x="0" y="0"/>
                          <a:ext cx="1343025" cy="838200"/>
                        </a:xfrm>
                        <a:prstGeom prst="rect">
                          <a:avLst/>
                        </a:prstGeom>
                      </pic:spPr>
                    </pic:pic>
                  </a:graphicData>
                </a:graphic>
              </wp:inline>
            </w:drawing>
          </w:r>
        </w:p>
      </w:tc>
    </w:tr>
  </w:tbl>
  <w:p w:rsidR="004B4054" w:rsidRPr="004B4054" w:rsidRDefault="005B5F58" w:rsidP="006565A0">
    <w:pPr>
      <w:pStyle w:val="Encabezado"/>
      <w:jc w:val="cent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54"/>
    <w:rsid w:val="0000162F"/>
    <w:rsid w:val="00037D11"/>
    <w:rsid w:val="00047A27"/>
    <w:rsid w:val="00067EBC"/>
    <w:rsid w:val="000929FA"/>
    <w:rsid w:val="00093441"/>
    <w:rsid w:val="00105FFE"/>
    <w:rsid w:val="00106810"/>
    <w:rsid w:val="001219EF"/>
    <w:rsid w:val="001228DE"/>
    <w:rsid w:val="001835DD"/>
    <w:rsid w:val="00222018"/>
    <w:rsid w:val="00233EB3"/>
    <w:rsid w:val="00237EB9"/>
    <w:rsid w:val="00250197"/>
    <w:rsid w:val="002C1B0A"/>
    <w:rsid w:val="002C468F"/>
    <w:rsid w:val="002E281A"/>
    <w:rsid w:val="002F181B"/>
    <w:rsid w:val="00315847"/>
    <w:rsid w:val="0033611B"/>
    <w:rsid w:val="00363283"/>
    <w:rsid w:val="00380194"/>
    <w:rsid w:val="00381166"/>
    <w:rsid w:val="003B27D4"/>
    <w:rsid w:val="00401656"/>
    <w:rsid w:val="00417AC4"/>
    <w:rsid w:val="004B4054"/>
    <w:rsid w:val="004E2059"/>
    <w:rsid w:val="0055641F"/>
    <w:rsid w:val="00585CCF"/>
    <w:rsid w:val="005B5F58"/>
    <w:rsid w:val="005D40C4"/>
    <w:rsid w:val="0063597D"/>
    <w:rsid w:val="006565A0"/>
    <w:rsid w:val="006A6203"/>
    <w:rsid w:val="006B54EA"/>
    <w:rsid w:val="00701919"/>
    <w:rsid w:val="00746C39"/>
    <w:rsid w:val="00793C83"/>
    <w:rsid w:val="007972D4"/>
    <w:rsid w:val="007B3C7F"/>
    <w:rsid w:val="007D21B8"/>
    <w:rsid w:val="0082109E"/>
    <w:rsid w:val="00824DFA"/>
    <w:rsid w:val="008341A4"/>
    <w:rsid w:val="00846E3D"/>
    <w:rsid w:val="00861BAF"/>
    <w:rsid w:val="00863C5C"/>
    <w:rsid w:val="0087492E"/>
    <w:rsid w:val="008E1B1E"/>
    <w:rsid w:val="008E5214"/>
    <w:rsid w:val="008F6D80"/>
    <w:rsid w:val="00936CF8"/>
    <w:rsid w:val="00971019"/>
    <w:rsid w:val="00990BC5"/>
    <w:rsid w:val="009A1888"/>
    <w:rsid w:val="009A337F"/>
    <w:rsid w:val="00A00570"/>
    <w:rsid w:val="00A30636"/>
    <w:rsid w:val="00A424FA"/>
    <w:rsid w:val="00A42653"/>
    <w:rsid w:val="00A831C7"/>
    <w:rsid w:val="00A86811"/>
    <w:rsid w:val="00AE18E1"/>
    <w:rsid w:val="00BE2043"/>
    <w:rsid w:val="00C1665E"/>
    <w:rsid w:val="00C26EF5"/>
    <w:rsid w:val="00C31FF2"/>
    <w:rsid w:val="00C46BAC"/>
    <w:rsid w:val="00C54E16"/>
    <w:rsid w:val="00C961BE"/>
    <w:rsid w:val="00CA5099"/>
    <w:rsid w:val="00CE2154"/>
    <w:rsid w:val="00CF3E3B"/>
    <w:rsid w:val="00CF656E"/>
    <w:rsid w:val="00D15E00"/>
    <w:rsid w:val="00D30A34"/>
    <w:rsid w:val="00D8245D"/>
    <w:rsid w:val="00D84270"/>
    <w:rsid w:val="00D87F3D"/>
    <w:rsid w:val="00DA0A7D"/>
    <w:rsid w:val="00DD7094"/>
    <w:rsid w:val="00E4308D"/>
    <w:rsid w:val="00E51F5C"/>
    <w:rsid w:val="00E91E1D"/>
    <w:rsid w:val="00F04A8F"/>
    <w:rsid w:val="00F07273"/>
    <w:rsid w:val="00F25224"/>
    <w:rsid w:val="00F25A8A"/>
    <w:rsid w:val="00F9248C"/>
    <w:rsid w:val="00F979ED"/>
    <w:rsid w:val="00FF1E0E"/>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FC095B4-3AE6-4FD4-868C-BF7B6D0C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0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40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4054"/>
  </w:style>
  <w:style w:type="paragraph" w:styleId="Piedepgina">
    <w:name w:val="footer"/>
    <w:basedOn w:val="Normal"/>
    <w:link w:val="PiedepginaCar"/>
    <w:uiPriority w:val="99"/>
    <w:unhideWhenUsed/>
    <w:rsid w:val="004B40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4054"/>
  </w:style>
  <w:style w:type="character" w:styleId="Hipervnculo">
    <w:name w:val="Hyperlink"/>
    <w:basedOn w:val="Fuentedeprrafopredeter"/>
    <w:uiPriority w:val="99"/>
    <w:unhideWhenUsed/>
    <w:rsid w:val="00047A27"/>
    <w:rPr>
      <w:color w:val="0563C1" w:themeColor="hyperlink"/>
      <w:u w:val="single"/>
    </w:rPr>
  </w:style>
  <w:style w:type="table" w:styleId="Tablaconcuadrcula">
    <w:name w:val="Table Grid"/>
    <w:basedOn w:val="Tablanormal"/>
    <w:uiPriority w:val="39"/>
    <w:rsid w:val="0087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0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ulos">
    <w:name w:val="subtitulos"/>
    <w:basedOn w:val="Normal"/>
    <w:link w:val="subtitulosCar"/>
    <w:qFormat/>
    <w:rsid w:val="00E4308D"/>
    <w:pPr>
      <w:spacing w:after="0" w:line="360" w:lineRule="auto"/>
    </w:pPr>
    <w:rPr>
      <w:rFonts w:ascii="Calibri" w:hAnsi="Calibri" w:cs="Calibri"/>
      <w:b/>
      <w:bCs/>
      <w:color w:val="000000" w:themeColor="text1"/>
      <w:sz w:val="24"/>
      <w:szCs w:val="28"/>
    </w:rPr>
  </w:style>
  <w:style w:type="paragraph" w:customStyle="1" w:styleId="dias">
    <w:name w:val="dias"/>
    <w:basedOn w:val="subtitulos"/>
    <w:link w:val="diasCar"/>
    <w:qFormat/>
    <w:rsid w:val="00E4308D"/>
    <w:pPr>
      <w:spacing w:before="120" w:after="120"/>
    </w:pPr>
    <w:rPr>
      <w:szCs w:val="24"/>
    </w:rPr>
  </w:style>
  <w:style w:type="character" w:customStyle="1" w:styleId="subtitulosCar">
    <w:name w:val="subtitulos Car"/>
    <w:basedOn w:val="Fuentedeprrafopredeter"/>
    <w:link w:val="subtitulos"/>
    <w:rsid w:val="00E4308D"/>
    <w:rPr>
      <w:rFonts w:ascii="Calibri" w:hAnsi="Calibri" w:cs="Calibri"/>
      <w:b/>
      <w:bCs/>
      <w:color w:val="000000" w:themeColor="text1"/>
      <w:sz w:val="24"/>
      <w:szCs w:val="28"/>
    </w:rPr>
  </w:style>
  <w:style w:type="paragraph" w:customStyle="1" w:styleId="contenido">
    <w:name w:val="contenido"/>
    <w:link w:val="contenidoCar"/>
    <w:qFormat/>
    <w:rsid w:val="00E4308D"/>
    <w:pPr>
      <w:spacing w:line="240" w:lineRule="auto"/>
      <w:jc w:val="both"/>
    </w:pPr>
    <w:rPr>
      <w:rFonts w:ascii="Calibri" w:hAnsi="Calibri" w:cs="Calibri"/>
      <w:color w:val="404040" w:themeColor="text1" w:themeTint="BF"/>
      <w:szCs w:val="22"/>
    </w:rPr>
  </w:style>
  <w:style w:type="character" w:customStyle="1" w:styleId="diasCar">
    <w:name w:val="dias Car"/>
    <w:basedOn w:val="subtitulosCar"/>
    <w:link w:val="dias"/>
    <w:rsid w:val="00E4308D"/>
    <w:rPr>
      <w:rFonts w:ascii="Calibri" w:hAnsi="Calibri" w:cs="Calibri"/>
      <w:b/>
      <w:bCs/>
      <w:color w:val="000000" w:themeColor="text1"/>
      <w:sz w:val="24"/>
      <w:szCs w:val="24"/>
    </w:rPr>
  </w:style>
  <w:style w:type="character" w:customStyle="1" w:styleId="contenidoCar">
    <w:name w:val="contenido Car"/>
    <w:basedOn w:val="Fuentedeprrafopredeter"/>
    <w:link w:val="contenido"/>
    <w:rsid w:val="00E4308D"/>
    <w:rPr>
      <w:rFonts w:ascii="Calibri" w:hAnsi="Calibri" w:cs="Calibri"/>
      <w:color w:val="404040" w:themeColor="text1" w:themeTint="BF"/>
      <w:szCs w:val="22"/>
    </w:rPr>
  </w:style>
  <w:style w:type="paragraph" w:customStyle="1" w:styleId="contenidotablas">
    <w:name w:val="contenido tablas"/>
    <w:link w:val="contenidotablasCar"/>
    <w:qFormat/>
    <w:rsid w:val="00E4308D"/>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contenidotablasCar">
    <w:name w:val="contenido tablas Car"/>
    <w:basedOn w:val="contenidoCar"/>
    <w:link w:val="contenidotablas"/>
    <w:rsid w:val="00E4308D"/>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Default">
    <w:name w:val="Default"/>
    <w:rsid w:val="00417AC4"/>
    <w:pPr>
      <w:autoSpaceDE w:val="0"/>
      <w:autoSpaceDN w:val="0"/>
      <w:adjustRightInd w:val="0"/>
      <w:spacing w:after="0" w:line="240" w:lineRule="auto"/>
    </w:pPr>
    <w:rPr>
      <w:rFonts w:ascii="Times New Roman" w:hAnsi="Times New Roman" w:cs="Times New Roman"/>
      <w:color w:val="000000"/>
      <w:sz w:val="24"/>
      <w:szCs w:val="24"/>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regionalantioquia@allreps.com" TargetMode="External"/><Relationship Id="rId1" Type="http://schemas.openxmlformats.org/officeDocument/2006/relationships/hyperlink" Target="mailto:direccioncomercial@allreps.com"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32323-64C4-4346-B6CF-0B9D6B38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ALLREPS</dc:creator>
  <cp:keywords/>
  <dc:description/>
  <cp:lastModifiedBy>Tatiana Salazar</cp:lastModifiedBy>
  <cp:revision>2</cp:revision>
  <dcterms:created xsi:type="dcterms:W3CDTF">2018-10-12T17:20:00Z</dcterms:created>
  <dcterms:modified xsi:type="dcterms:W3CDTF">2018-10-12T17:20:00Z</dcterms:modified>
</cp:coreProperties>
</file>